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A" w:rsidRPr="00601DBA" w:rsidRDefault="004B2E1A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Градска управа града Врања</w:t>
      </w:r>
    </w:p>
    <w:p w:rsidR="001F55F6" w:rsidRPr="001F55F6" w:rsidRDefault="004B2E1A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100548456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4B2E1A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Краља Милана 1</w:t>
      </w:r>
    </w:p>
    <w:p w:rsidR="001F55F6" w:rsidRPr="001F55F6" w:rsidRDefault="004B2E1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17500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Врање</w:t>
      </w:r>
    </w:p>
    <w:bookmarkEnd w:id="1"/>
    <w:p w:rsidR="001F55F6" w:rsidRPr="001F55F6" w:rsidRDefault="004B2E1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4B2E1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10.04.2024</w:t>
      </w:r>
    </w:p>
    <w:p w:rsidR="001F55F6" w:rsidRPr="001F55F6" w:rsidRDefault="004B2E1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404-09/2024-07/1</w:t>
      </w:r>
    </w:p>
    <w:p w:rsidR="001F55F6" w:rsidRPr="00A9707B" w:rsidRDefault="004B2E1A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4B2E1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1"/>
    </w:p>
    <w:p w:rsidR="001F55F6" w:rsidRPr="001F55F6" w:rsidRDefault="004B2E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Врања</w:t>
      </w:r>
    </w:p>
    <w:p w:rsidR="001F55F6" w:rsidRPr="001F55F6" w:rsidRDefault="004B2E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404-9/2024-07/1</w:t>
      </w:r>
    </w:p>
    <w:p w:rsidR="001F55F6" w:rsidRPr="001F55F6" w:rsidRDefault="004B2E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Услуга чишћења пословног простора Градске управе града Врања</w:t>
      </w:r>
    </w:p>
    <w:p w:rsidR="001F55F6" w:rsidRPr="001F55F6" w:rsidRDefault="004B2E1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Ф02-0007338</w:t>
      </w:r>
    </w:p>
    <w:p w:rsidR="001F55F6" w:rsidRPr="001F55F6" w:rsidRDefault="004B2E1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4B2E1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90919200</w:t>
      </w:r>
    </w:p>
    <w:p w:rsidR="001F55F6" w:rsidRPr="001F55F6" w:rsidRDefault="004B2E1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Услуга чишћења пословног простора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Градске управе града Врања</w:t>
      </w:r>
    </w:p>
    <w:p w:rsidR="001F55F6" w:rsidRPr="00B84A8C" w:rsidRDefault="004B2E1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9.500.000,00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4B2E1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435B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B2E1A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СПАРТА СYСТЕМ ТЕАМ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112165297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Че  Геваре 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ВРАЊЕ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17501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B2E1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7.933.800,00</w:t>
      </w:r>
    </w:p>
    <w:p w:rsidR="001F55F6" w:rsidRPr="00B84A8C" w:rsidRDefault="004B2E1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9.520.560,00</w:t>
      </w:r>
    </w:p>
    <w:p w:rsidR="001F55F6" w:rsidRPr="00B84A8C" w:rsidRDefault="004B2E1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435B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435B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35BA">
        <w:trPr>
          <w:trHeight w:val="40"/>
        </w:trPr>
        <w:tc>
          <w:tcPr>
            <w:tcW w:w="15397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435B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поступку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Услуга чишћења пословног простора Градске управе града Врања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404-9/2024-07/1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404-9/2024-07/1, 04.03.2024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9.500.000,00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0435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90919200-Услуге чишћења канцеларија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Услуга чишћења пословног простора Градске управе града Врања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0435B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0435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Ф02-0007338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09.03.2024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18.03.2024 09:00:00</w:t>
                  </w: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435B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Илић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Стојановић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Небојша Живковић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Александар Крстић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Ненад Стаменов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Југослава Николић</w:t>
                  </w: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435B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435BA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435BA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Услуга чишћења пословног простора Градске управе града Врања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35B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5BA" w:rsidRDefault="000435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rPr>
          <w:trHeight w:val="56"/>
        </w:trPr>
        <w:tc>
          <w:tcPr>
            <w:tcW w:w="15397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435BA" w:rsidRDefault="004B2E1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435BA" w:rsidRDefault="000435B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435B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435B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18.03.2024 09:00:00</w:t>
                  </w:r>
                </w:p>
              </w:tc>
            </w:tr>
            <w:tr w:rsidR="000435B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18.03.2024 09:10:40</w:t>
                  </w:r>
                </w:p>
              </w:tc>
            </w:tr>
            <w:tr w:rsidR="000435BA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435B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435B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4"/>
                          <w:gridCol w:w="2223"/>
                          <w:gridCol w:w="1399"/>
                          <w:gridCol w:w="2837"/>
                        </w:tblGrid>
                        <w:tr w:rsidR="000435B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ЏОЛИН ДОО, ВЛАДИМИРА ГОРТАНА, 24, 11050, БЕОГРАД (ЗВЕЗДАРА), Србија;ЛАВАНИ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ДОО, ВЛАДИМИРА ГОРТАНА, 24, 11050,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143 од 15.03.2024.год.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15.3.2024. 12:33:59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Агенција за привремено запошљавање "ИМПЕРИЈАЛ ПЛУС" ДОО СОМБОР, ВУЈАДИНА СЕКУЛИЋА, 47, 25000, Сомбор,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15.3.2024. 14:10:36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ДЕЈАН СТАНКОВИЋ ПР АУТОПЕРИОНИЦА СТАНКОВИЋ WАСХ ВРАЊЕ, МАКЕДОНСКА, ББ, 17500, ВРАЊЕ, Србија;МИЛЛЕНИУМ ТЕАМ ВР ДОО, ЦАРИЦЕ ЈЕЛЕНЕ, 3А, 17500, ВРАЊЕ,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002/2024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16.3.2024. 15:34:32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СПАРТА СYСТЕМ ТЕАМ ДОО, Че  Гева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 , 5, 17501, ВРАЊЕ,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17.3.2024. 21:59:19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435BA" w:rsidRDefault="000435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rPr>
          <w:trHeight w:val="62"/>
        </w:trPr>
        <w:tc>
          <w:tcPr>
            <w:tcW w:w="15397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435BA" w:rsidRDefault="004B2E1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435BA" w:rsidRDefault="000435B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435B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435B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435BA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3"/>
                    <w:gridCol w:w="5920"/>
                  </w:tblGrid>
                  <w:tr w:rsidR="000435B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7"/>
                          <w:gridCol w:w="1129"/>
                          <w:gridCol w:w="1120"/>
                          <w:gridCol w:w="1130"/>
                          <w:gridCol w:w="1121"/>
                          <w:gridCol w:w="1132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0435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понуде [календарски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дан]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Агенција за привремено запошљавање "ИМПЕРИЈАЛ ПЛУС" ДОО СОМБОР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текући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ДЕЈАН СТАНКОВИЋ ПР АУТОПЕРИОНИЦА СТАНКОВИЋ WАСХ ВРАЊЕ;МИЛЛЕНИУМ ТЕАМ ВР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ЏОЛИН ДОО;ЛАВАНИ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8392608.00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10071129.60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ће се вршити у року до 45 дана, од дана генерисања фактуре у Систему електронских фактура (СЕФ).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Плаћање се врши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СПАРТА СYСТЕМ ТЕАМ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7933800.00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9520560.00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200.00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435BA" w:rsidRDefault="000435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rPr>
          <w:trHeight w:val="50"/>
        </w:trPr>
        <w:tc>
          <w:tcPr>
            <w:tcW w:w="15392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435B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0435BA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0435B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6"/>
                          <w:gridCol w:w="1129"/>
                          <w:gridCol w:w="1119"/>
                          <w:gridCol w:w="1130"/>
                          <w:gridCol w:w="1121"/>
                          <w:gridCol w:w="1132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0435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[календарски дан]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Агенција за привремено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запошљавање "ИМПЕРИЈАЛ ПЛУС" ДОО СОМБОР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текући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ДЕЈАН СТАНКОВИЋ ПР АУТОПЕРИОНИЦА СТАНКОВИЋ WАСХ ВРАЊЕ;МИЛЛЕНИУМ ТЕАМ ВР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ЏОЛИН ДОО;ЛАВАНИ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8392608.00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10071129.60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ће се вршити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року до 45 дана, од дана генерисања фактуре у Систему електронских фактура (СЕФ).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Плаћање се врши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СПАРТА СYСТЕМ ТЕАМ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7933800.00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9520560.00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200.00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435BA" w:rsidRDefault="000435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rPr>
          <w:trHeight w:val="48"/>
        </w:trPr>
        <w:tc>
          <w:tcPr>
            <w:tcW w:w="15392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435B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35BA" w:rsidRDefault="004B2E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435BA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0435B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5"/>
                          <w:gridCol w:w="2811"/>
                          <w:gridCol w:w="2142"/>
                          <w:gridCol w:w="2143"/>
                          <w:gridCol w:w="896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ДЕЈАН СТАНКОВИЋ ПР АУТОПЕРИОНИЦА СТАНКОВИЋ WАСХ ВРАЊЕ;МИЛЛЕНИУМ ТЕАМ ВР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не испуњава критеријум за избор привредног субјекта  из Члана 114 ЗЈН.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 наведене - достављене документације се не види да Понуђач испуњава критеријум за квалитативни избор привредног субјекта, и то у делу: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1) Образовне и стручне квалификације „Да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понуђач у моменту подношења понуде има у радном односу на одређено , неодређено време или радно ангажована у складу са Законом о раду, минимум 14 лица на пословима одржавања хигијене . За лица ван радног односа (ангажована у складу са Законом о раду „Служ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бени гласник РС“, бр. 24/2005, 61/2005, 54/2009, 32/2013, 75/2014, 13/2017 - одлука УС, 113/2017 и 95/2018 - аутентично тумачење) период радног ангажовања , мора да покрива период на који се уговара предметна јавна набавка 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Доказ: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у обавези 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 достави фотокопије Уговора о раду са М обрасцем, на неодређено , одређено време, уговор о делу, уговор о привременим и повременим пословима, итд. У потврдама је потребно навести и период ангажовања наведених лица.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          Понуђач је доставио укупно 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 обрасца за  четири запошљена лица , недостају још 10,   из разлога што је Наручилац конкурсном документацијом захтевао 14 ангажована лица . Из наведеног следи да понуђач није испунио задати критеријум.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2) Списак пружених услуга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Право учешћа имају сам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 понуђачи који су у претходној години пре истека рока за подношење понуда, пружали услуге које су предмет набавке у вредности већој од 19.000.000,00 динара без ПДВ-а.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Доказ: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дужан да достави Потврду референц листе (назив наручиоца, адресу, 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онтакт особу, број телефона, датум закључења уговора, кратак опис предмета уговора, датум окончања уговора). Потврда мора да буде потписана од стране одговорног лица наручиоца, дата под пуном моралном, материјалном и кривичном одговорношћу; Обзиром да  из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достављених референтних потврда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није јасно прецизирано колики је износ закључених и реализованих уговора за тражену годину, као и  датум закључења и реализација истих за предметне услуге наручилац је захтевао доказ о трансакцијама ,-ИОС-е са наведеним нару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чиоцима, потписане Уговоре  за дате референце.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Наручилац је 25.03.2024.године послао путем Канцеларије Портала јавних набавки, Захтев за додатним појашњењима, да би 28.03.2024.године Понуђач доставио одговор који садржи Уговоре,доказ о ИОС-има на 31.12.202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3.год. без потраживања ( 0/) динара, осим ИОС-а Центра за цосијални рад, на коме има промета. Других доказа о трансакцијама није доставио.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 свега наведено произилази да Понуђач није испунио услове за Квалитативни избор привредног субјекта из Члана 114 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ЈН, тако да је понуда неприхватљива и као таква мора бити одбијена.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0435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0435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достављеним доказима понуђач није доказао да испуњава критеријуме за квалитативни избор привредног субјекта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СПАРТА СYСТЕМ ТЕАМ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7.933.800,00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9.520.560,00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ЏОЛИН ДОО;ЛАВАНИ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8.392.608,00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10.071.129,60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Агенција за привремено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запошљавање "ИМПЕРИЈАЛ ПЛУС" ДОО СОМБОР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9.390.000,00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11.268.000,00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35BA" w:rsidRDefault="000435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rPr>
          <w:trHeight w:val="14"/>
        </w:trPr>
        <w:tc>
          <w:tcPr>
            <w:tcW w:w="15392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435BA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435B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435B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0435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435B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0435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435B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435B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СПАРТА СYСТЕМ ТЕАМ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7.933.800,00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ЏОЛИН ДОО;ЛАВАНИ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8.392.608,00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Агенција за привремено запошљавање "ИМПЕРИЈАЛ ПЛУС" ДОО СОМБОР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9.390.000,00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435B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435B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435B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5BA" w:rsidRDefault="004B2E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је благовремена, испуњава све Критеријуме за квалитативан избор привредног субјекта, рачунски је проверена  и као таква је прихватљива за Наручиоца.</w:t>
                              </w:r>
                            </w:p>
                          </w:tc>
                        </w:tr>
                      </w:tbl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435B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435BA" w:rsidRDefault="000435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435BA" w:rsidRDefault="000435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435BA">
        <w:trPr>
          <w:trHeight w:val="523"/>
        </w:trPr>
        <w:tc>
          <w:tcPr>
            <w:tcW w:w="15392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435BA" w:rsidRDefault="000435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435BA" w:rsidRDefault="000435B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435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4B2E1A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 xml:space="preserve">Понуда понуђача је благовремена, испуњава све </w:t>
      </w:r>
      <w:r w:rsidRPr="00A37023">
        <w:rPr>
          <w:rFonts w:ascii="Calibri" w:eastAsia="Calibri" w:hAnsi="Calibri" w:cs="Calibri"/>
          <w:w w:val="100"/>
          <w:sz w:val="20"/>
          <w:szCs w:val="20"/>
        </w:rPr>
        <w:t>Критеријуме за квалитативан избор привредног субјекта, рачунски је проверена  и као таква је прихватљива за Наручиоца.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0435BA" w:rsidTr="006E13B1">
        <w:tc>
          <w:tcPr>
            <w:tcW w:w="10342" w:type="dxa"/>
          </w:tcPr>
          <w:p w:rsidR="006E13B1" w:rsidRPr="00F61EC9" w:rsidRDefault="004B2E1A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Упутство о прав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н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ом средству:</w:t>
            </w:r>
          </w:p>
          <w:p w:rsidR="006E13B1" w:rsidRPr="006E13B1" w:rsidRDefault="004B2E1A" w:rsidP="006E13B1">
            <w:pPr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6" w:name="2_0"/>
            <w:bookmarkEnd w:id="36"/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Против ове одлуке, понуђач може да поднесе захтев за заштиту права у року од десет дана од дана објављивањ</w:t>
            </w:r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а на Порталу јавних набавки у складу са одредбама Закона о јавним набавкама („Службени гласник“, број 91/19)</w:t>
            </w: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5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1A" w:rsidRDefault="004B2E1A">
      <w:pPr>
        <w:spacing w:before="0" w:after="0"/>
      </w:pPr>
      <w:r>
        <w:separator/>
      </w:r>
    </w:p>
  </w:endnote>
  <w:endnote w:type="continuationSeparator" w:id="0">
    <w:p w:rsidR="004B2E1A" w:rsidRDefault="004B2E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4B2E1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1A" w:rsidRDefault="004B2E1A">
      <w:pPr>
        <w:spacing w:before="0" w:after="0"/>
      </w:pPr>
      <w:r>
        <w:separator/>
      </w:r>
    </w:p>
  </w:footnote>
  <w:footnote w:type="continuationSeparator" w:id="0">
    <w:p w:rsidR="004B2E1A" w:rsidRDefault="004B2E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A" w:rsidRDefault="00043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435BA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B2E1A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A31DA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B0E28-97BC-4BB0-A909-2E2EC24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DA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DA"/>
    <w:rPr>
      <w:rFonts w:ascii="Segoe UI" w:hAnsi="Segoe UI" w:cs="Segoe UI"/>
      <w:w w:val="8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Jugoslava Nikolic</cp:lastModifiedBy>
  <cp:revision>2</cp:revision>
  <cp:lastPrinted>2024-04-10T13:20:00Z</cp:lastPrinted>
  <dcterms:created xsi:type="dcterms:W3CDTF">2024-04-10T13:22:00Z</dcterms:created>
  <dcterms:modified xsi:type="dcterms:W3CDTF">2024-04-10T13:22:00Z</dcterms:modified>
</cp:coreProperties>
</file>